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1C" w:rsidRPr="00E43684" w:rsidRDefault="0029741C" w:rsidP="0029741C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43684">
        <w:rPr>
          <w:rFonts w:ascii="Roboto Condensed" w:eastAsia="Times New Roman" w:hAnsi="Roboto Condensed" w:cs="Times New Roman"/>
          <w:color w:val="000000" w:themeColor="text1"/>
          <w:sz w:val="24"/>
          <w:szCs w:val="24"/>
          <w:lang w:eastAsia="ru-RU"/>
        </w:rPr>
        <w:t>Для инвесторов, реализующих проекты на территории Ленинградской области, создаются все необходимые условия для успешного ведения бизнеса.</w:t>
      </w:r>
    </w:p>
    <w:p w:rsidR="00030502" w:rsidRPr="00030502" w:rsidRDefault="00030502" w:rsidP="00030502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3050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1. </w:t>
      </w:r>
      <w:r w:rsidRPr="0003050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ru-RU"/>
        </w:rPr>
        <w:t>Сопровождение проектов в режиме "единого окна"</w:t>
      </w:r>
      <w:r w:rsidRPr="00E4368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E4368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ru-RU"/>
        </w:rPr>
        <w:tab/>
      </w:r>
    </w:p>
    <w:p w:rsidR="00030502" w:rsidRPr="00030502" w:rsidRDefault="00030502" w:rsidP="0003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ГКУ "Агентство экономического развития Ленинградской области" осуществляет безвозмездное сопровождение инвестиционных проектов на территории Ленинградской области в режиме "единого окна", что позволяет максимально упростить работу по реализации инвестиционных проектов, снизить административные барьеры при оформлении документов, ускорить процесс получения информации. Задача Агентства – обеспечить комфортное взаимодействие инвесторов и представителей государственной власти.</w:t>
      </w:r>
    </w:p>
    <w:p w:rsidR="00030502" w:rsidRPr="00030502" w:rsidRDefault="00030502" w:rsidP="00030502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3050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2. </w:t>
      </w:r>
      <w:r w:rsidRPr="0003050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ru-RU"/>
        </w:rPr>
        <w:t>Государственно-частное партнерство</w:t>
      </w:r>
    </w:p>
    <w:p w:rsidR="00030502" w:rsidRPr="00E43684" w:rsidRDefault="00030502" w:rsidP="0003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Государственно-частное партнерство (ГЧП) – один из способов развития общественной инфраструктуры, основанный на долгосрочном взаимодействии государства и бизнеса, при котором частная сторона (бизнес) участвует не только в создании (проектировании, финансировании, строительстве/реконструкции) объекта инфраструктуры, но и в его последующей эксплуатации и/или техническом обслуживании </w:t>
      </w:r>
      <w:r w:rsidRPr="00E4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интересах публичной стороны. </w:t>
      </w:r>
      <w:r w:rsidRPr="00030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Российской Федерации законодательство о ГЧП состоит </w:t>
      </w:r>
      <w:proofErr w:type="gramStart"/>
      <w:r w:rsidRPr="00030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proofErr w:type="gramEnd"/>
      <w:r w:rsidRPr="00030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30502" w:rsidRPr="00E43684" w:rsidRDefault="004B2123" w:rsidP="00030502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="00030502" w:rsidRPr="00E436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Федерального закона от 13.07.2015 № 224-ФЗ "О государственно-частном партнерстве, </w:t>
        </w:r>
        <w:proofErr w:type="spellStart"/>
        <w:r w:rsidR="00030502" w:rsidRPr="00E436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муниципально-частном</w:t>
        </w:r>
        <w:proofErr w:type="spellEnd"/>
        <w:r w:rsidR="00030502" w:rsidRPr="00E436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партнерстве в Российской Федерации и внесении изменений в отдельные законодательные акты Российской Федерации"</w:t>
        </w:r>
      </w:hyperlink>
      <w:r w:rsidR="00030502" w:rsidRPr="00E4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30502" w:rsidRPr="00E43684" w:rsidRDefault="004B2123" w:rsidP="00030502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="00030502" w:rsidRPr="00E436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Федерального закона от 21.07.2005 № 115-ФЗ "О концессионных соглашениях"</w:t>
        </w:r>
      </w:hyperlink>
      <w:r w:rsidR="00030502" w:rsidRPr="00E4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030502" w:rsidRPr="00030502" w:rsidRDefault="00030502" w:rsidP="0003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Комитет экономического развития и инвестиционной деятельности Ленинградской области осуществляет функции по вопросу участия Ленинградской в государственно-частных партнерствах и концессионных соглашениях (в соответствии с пунктами 3.6 и 3.7 Положения о Комитете, утвержденного </w:t>
      </w:r>
      <w:hyperlink r:id="rId7" w:history="1">
        <w:r w:rsidRPr="000305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 Правительства Ленинградской области от 21.04.2014 № 144</w:t>
        </w:r>
      </w:hyperlink>
      <w:r w:rsidRPr="00030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030502" w:rsidRPr="00030502" w:rsidRDefault="00030502" w:rsidP="0003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hyperlink r:id="rId8" w:history="1">
        <w:r w:rsidRPr="000305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областным законом Ленинградской области от 25.11.2003 № 98-оз "О налоге на имущество организаций"</w:t>
        </w:r>
      </w:hyperlink>
      <w:r w:rsidRPr="00030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организации, заключившие концессионные соглашения с Ленинградской областью, освобождены от налогообложения в отношении недвижимого имущества, являющегося объектом концессионных соглашений.</w:t>
      </w:r>
    </w:p>
    <w:p w:rsidR="00030502" w:rsidRPr="00030502" w:rsidRDefault="00030502" w:rsidP="00030502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3050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3. </w:t>
      </w:r>
      <w:r w:rsidRPr="0003050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ru-RU"/>
        </w:rPr>
        <w:t>Инвестиционное законодательство</w:t>
      </w:r>
    </w:p>
    <w:p w:rsidR="00030502" w:rsidRPr="00030502" w:rsidRDefault="00030502" w:rsidP="0003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Эффективность мер государственной поддержки инвестиционных проектов в Ленинградской области базируется на прогрессивной системе инвестиционного законодательства региона. Инвестиционное законодательство Ленинградской области направлено на формирование благоприятной среды для привлечения инвестиций и поддержку реализации инвестиционных проектов в регионе.</w:t>
      </w:r>
    </w:p>
    <w:p w:rsidR="00030502" w:rsidRPr="00030502" w:rsidRDefault="00030502" w:rsidP="00030502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3050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4. </w:t>
      </w:r>
      <w:r w:rsidRPr="0003050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ru-RU"/>
        </w:rPr>
        <w:t>Налоговые льготы</w:t>
      </w:r>
      <w:r w:rsidRPr="00E4368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030502" w:rsidRPr="00030502" w:rsidRDefault="00030502" w:rsidP="0003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Налоговые льготы на территории Ленинградской области предоставляются в соответствии с </w:t>
      </w:r>
      <w:hyperlink r:id="rId9" w:history="1">
        <w:r w:rsidRPr="000305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 от 29.12.2012 №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</w:t>
        </w:r>
      </w:hyperlink>
      <w:r w:rsidRPr="00030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Чтобы воспользоваться налоговыми льготами, инвестиционный проект должен отвечать ряду условий. Под "</w:t>
      </w:r>
      <w:proofErr w:type="spellStart"/>
      <w:r w:rsidRPr="00030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инвестпроектом</w:t>
      </w:r>
      <w:proofErr w:type="spellEnd"/>
      <w:r w:rsidRPr="00030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законодатель понимает размещение новых и/или расширение уже работающих производственных мощностей на территории Ленинградской области.</w:t>
      </w:r>
    </w:p>
    <w:p w:rsidR="00030502" w:rsidRPr="00E43684" w:rsidRDefault="00030502" w:rsidP="0003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Условия получения налоговых льгот в Ленинградской области:</w:t>
      </w:r>
    </w:p>
    <w:p w:rsidR="00030502" w:rsidRPr="00E43684" w:rsidRDefault="00030502" w:rsidP="0003050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регистрация юридического лица в Ленинградской области;</w:t>
      </w:r>
      <w:r w:rsidRPr="00E4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осуществление вложений в течение менее чем трех лет;</w:t>
      </w:r>
    </w:p>
    <w:p w:rsidR="00030502" w:rsidRPr="00E43684" w:rsidRDefault="00030502" w:rsidP="0003050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зарегистрированная организация должна являться плательщиком налога на прибыль организаций и налога на имущество организаций, сумма которых зачисляется в областной бюджет Ленинградской области;</w:t>
      </w:r>
    </w:p>
    <w:p w:rsidR="00030502" w:rsidRPr="00E43684" w:rsidRDefault="00030502" w:rsidP="0003050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работа в утвержденных законом № 113-оз видах деятельности;</w:t>
      </w:r>
    </w:p>
    <w:p w:rsidR="00030502" w:rsidRPr="00E43684" w:rsidRDefault="00030502" w:rsidP="0003050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договора с Правительством региона о режиме господдержки инвестиционной деятельности.</w:t>
      </w:r>
    </w:p>
    <w:p w:rsidR="00B24B00" w:rsidRDefault="00B24B00" w:rsidP="0003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30502" w:rsidRPr="00030502" w:rsidRDefault="00030502" w:rsidP="0003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Виды налоговых льгот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7"/>
        <w:gridCol w:w="4828"/>
      </w:tblGrid>
      <w:tr w:rsidR="00030502" w:rsidRPr="00030502" w:rsidTr="0003050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0502" w:rsidRPr="00030502" w:rsidRDefault="00030502" w:rsidP="00030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Объем инвестиций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0502" w:rsidRPr="00030502" w:rsidRDefault="00030502" w:rsidP="00030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36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 предоставления льгот</w:t>
            </w:r>
          </w:p>
        </w:tc>
      </w:tr>
      <w:tr w:rsidR="00030502" w:rsidRPr="00030502" w:rsidTr="0003050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0502" w:rsidRPr="00030502" w:rsidRDefault="00030502" w:rsidP="00030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5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50 до 500 </w:t>
            </w:r>
            <w:proofErr w:type="spellStart"/>
            <w:proofErr w:type="gramStart"/>
            <w:r w:rsidRPr="000305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0305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 включительно*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0502" w:rsidRPr="00030502" w:rsidRDefault="00030502" w:rsidP="00030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5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года</w:t>
            </w:r>
          </w:p>
        </w:tc>
      </w:tr>
      <w:tr w:rsidR="00030502" w:rsidRPr="00030502" w:rsidTr="0003050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0502" w:rsidRPr="00030502" w:rsidRDefault="00030502" w:rsidP="00030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5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300 до 500 </w:t>
            </w:r>
            <w:proofErr w:type="spellStart"/>
            <w:proofErr w:type="gramStart"/>
            <w:r w:rsidRPr="000305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0305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 включительно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0502" w:rsidRPr="00030502" w:rsidRDefault="00030502" w:rsidP="00030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5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года</w:t>
            </w:r>
          </w:p>
        </w:tc>
      </w:tr>
      <w:tr w:rsidR="00030502" w:rsidRPr="00030502" w:rsidTr="0003050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0502" w:rsidRPr="00030502" w:rsidRDefault="00030502" w:rsidP="00030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5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500 </w:t>
            </w:r>
            <w:proofErr w:type="spellStart"/>
            <w:proofErr w:type="gramStart"/>
            <w:r w:rsidRPr="000305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0305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 до 3 </w:t>
            </w:r>
            <w:proofErr w:type="spellStart"/>
            <w:r w:rsidRPr="000305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млрд</w:t>
            </w:r>
            <w:proofErr w:type="spellEnd"/>
            <w:r w:rsidRPr="000305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 включительно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0502" w:rsidRPr="00030502" w:rsidRDefault="00030502" w:rsidP="00030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5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лет</w:t>
            </w:r>
          </w:p>
        </w:tc>
      </w:tr>
      <w:tr w:rsidR="00030502" w:rsidRPr="00030502" w:rsidTr="0003050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0502" w:rsidRPr="00030502" w:rsidRDefault="00030502" w:rsidP="00030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5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Свыше 3 </w:t>
            </w:r>
            <w:proofErr w:type="spellStart"/>
            <w:proofErr w:type="gramStart"/>
            <w:r w:rsidRPr="000305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млрд</w:t>
            </w:r>
            <w:proofErr w:type="spellEnd"/>
            <w:proofErr w:type="gramEnd"/>
            <w:r w:rsidRPr="000305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руб.**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0502" w:rsidRPr="00030502" w:rsidRDefault="00030502" w:rsidP="00030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5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лет</w:t>
            </w:r>
          </w:p>
        </w:tc>
      </w:tr>
      <w:tr w:rsidR="00030502" w:rsidRPr="00030502" w:rsidTr="0003050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0502" w:rsidRPr="00030502" w:rsidRDefault="00030502" w:rsidP="00030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5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Свыше 3 </w:t>
            </w:r>
            <w:proofErr w:type="spellStart"/>
            <w:proofErr w:type="gramStart"/>
            <w:r w:rsidRPr="000305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млрд</w:t>
            </w:r>
            <w:proofErr w:type="spellEnd"/>
            <w:proofErr w:type="gramEnd"/>
            <w:r w:rsidRPr="000305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руб.***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0502" w:rsidRPr="00030502" w:rsidRDefault="00030502" w:rsidP="00030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5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лет</w:t>
            </w:r>
          </w:p>
        </w:tc>
      </w:tr>
      <w:tr w:rsidR="00030502" w:rsidRPr="00030502" w:rsidTr="0003050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0502" w:rsidRPr="00030502" w:rsidRDefault="00030502" w:rsidP="00030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5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Свыше 5 </w:t>
            </w:r>
            <w:proofErr w:type="spellStart"/>
            <w:proofErr w:type="gramStart"/>
            <w:r w:rsidRPr="000305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млрд</w:t>
            </w:r>
            <w:proofErr w:type="spellEnd"/>
            <w:proofErr w:type="gramEnd"/>
            <w:r w:rsidRPr="000305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руб.****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0502" w:rsidRPr="00030502" w:rsidRDefault="00030502" w:rsidP="00030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05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года</w:t>
            </w:r>
          </w:p>
        </w:tc>
      </w:tr>
    </w:tbl>
    <w:p w:rsidR="00030502" w:rsidRPr="00E43684" w:rsidRDefault="00030502" w:rsidP="00030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030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* </w:t>
      </w:r>
      <w:r w:rsidRPr="0003050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Действительно только для </w:t>
      </w:r>
      <w:proofErr w:type="spellStart"/>
      <w:r w:rsidRPr="0003050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Лодейнопольского</w:t>
      </w:r>
      <w:proofErr w:type="spellEnd"/>
      <w:r w:rsidRPr="0003050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, </w:t>
      </w:r>
      <w:proofErr w:type="spellStart"/>
      <w:r w:rsidRPr="0003050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Подпорожского</w:t>
      </w:r>
      <w:proofErr w:type="spellEnd"/>
      <w:r w:rsidRPr="0003050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и </w:t>
      </w:r>
      <w:proofErr w:type="spellStart"/>
      <w:r w:rsidRPr="0003050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Бокситогорского</w:t>
      </w:r>
      <w:proofErr w:type="spellEnd"/>
      <w:r w:rsidRPr="0003050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муниципальных районов</w:t>
      </w:r>
      <w:proofErr w:type="gramStart"/>
      <w:r w:rsidRPr="0003050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  <w:t>** К</w:t>
      </w:r>
      <w:proofErr w:type="gramEnd"/>
      <w:r w:rsidRPr="0003050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роме производителей автомобилей, машин и оборудования</w:t>
      </w:r>
    </w:p>
    <w:p w:rsidR="00030502" w:rsidRPr="00030502" w:rsidRDefault="00030502" w:rsidP="00030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03050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*** Для производителей автомобилей, машин и оборудования (код ОКВЭД 29.1, 28)</w:t>
      </w:r>
    </w:p>
    <w:p w:rsidR="00030502" w:rsidRPr="00030502" w:rsidRDefault="00030502" w:rsidP="00030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03050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****Для кода ОКВЭД 19.2 организациями-участниками консолидированной группы налогоплательщиков</w:t>
      </w:r>
    </w:p>
    <w:p w:rsidR="00030502" w:rsidRPr="00030502" w:rsidRDefault="00030502" w:rsidP="00030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8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252896" cy="4047494"/>
            <wp:effectExtent l="0" t="0" r="0" b="0"/>
            <wp:docPr id="1" name="Рисунок 1" descr="Benefits Investors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efits Investors 20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698" cy="4050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502" w:rsidRPr="00E43684" w:rsidRDefault="00030502" w:rsidP="00030502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030502" w:rsidRPr="00030502" w:rsidRDefault="00030502" w:rsidP="00030502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3050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5. </w:t>
      </w:r>
      <w:r w:rsidRPr="0003050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ru-RU"/>
        </w:rPr>
        <w:t>Субсидии</w:t>
      </w:r>
      <w:r w:rsidRPr="00E4368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030502" w:rsidRPr="00E43684" w:rsidRDefault="00030502" w:rsidP="00030502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436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Правительством Ленинградской области предусмотрены следующие субсидии:</w:t>
      </w:r>
    </w:p>
    <w:p w:rsidR="00030502" w:rsidRPr="00E43684" w:rsidRDefault="00030502" w:rsidP="00030502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Pr="00E4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убсидии некоммерческим организациям на создание и развитие инфраструктуры производственной кооперации;  </w:t>
      </w:r>
    </w:p>
    <w:p w:rsidR="00030502" w:rsidRPr="00E43684" w:rsidRDefault="00030502" w:rsidP="00030502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субсидии юридическим лицам на возмещение части процентной ставки по кредитам, привлекаемым предприятиями легкой промышленности;</w:t>
      </w:r>
    </w:p>
    <w:p w:rsidR="00030502" w:rsidRPr="00E43684" w:rsidRDefault="00030502" w:rsidP="00030502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субсидии юридическим лицам, находящимся в собственности общественных организаций инвалидов.</w:t>
      </w:r>
    </w:p>
    <w:p w:rsidR="00030502" w:rsidRPr="00E43684" w:rsidRDefault="00030502" w:rsidP="00030502">
      <w:pPr>
        <w:pStyle w:val="a7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0502" w:rsidRPr="00030502" w:rsidRDefault="00030502" w:rsidP="00030502">
      <w:pPr>
        <w:spacing w:after="0" w:line="240" w:lineRule="auto"/>
        <w:ind w:firstLine="270"/>
        <w:jc w:val="both"/>
        <w:outlineLvl w:val="4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3050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6. </w:t>
      </w:r>
      <w:r w:rsidRPr="0003050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Поддержка </w:t>
      </w:r>
      <w:proofErr w:type="spellStart"/>
      <w:r w:rsidRPr="0003050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ru-RU"/>
        </w:rPr>
        <w:t>трейдерской</w:t>
      </w:r>
      <w:proofErr w:type="spellEnd"/>
      <w:r w:rsidRPr="0003050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деятельности в Ленинградской области</w:t>
      </w:r>
    </w:p>
    <w:p w:rsidR="00030502" w:rsidRPr="00030502" w:rsidRDefault="00030502" w:rsidP="00030502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Правовые основания оказания поддержки:</w:t>
      </w:r>
    </w:p>
    <w:p w:rsidR="00030502" w:rsidRPr="00E43684" w:rsidRDefault="004B2123" w:rsidP="00030502">
      <w:pPr>
        <w:pStyle w:val="a7"/>
        <w:numPr>
          <w:ilvl w:val="0"/>
          <w:numId w:val="12"/>
        </w:num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history="1">
        <w:r w:rsidR="00030502" w:rsidRPr="00E436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областной закон Ленинградской области от 08.04.2002 №10-оз "О мерах государственной поддержки </w:t>
        </w:r>
        <w:proofErr w:type="spellStart"/>
        <w:r w:rsidR="00030502" w:rsidRPr="00E436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трейдерской</w:t>
        </w:r>
        <w:proofErr w:type="spellEnd"/>
        <w:r w:rsidR="00030502" w:rsidRPr="00E436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деятельности на территории Ленинградской области"</w:t>
        </w:r>
      </w:hyperlink>
      <w:r w:rsidR="00030502" w:rsidRPr="00E4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30502" w:rsidRPr="00E43684" w:rsidRDefault="004B2123" w:rsidP="00030502">
      <w:pPr>
        <w:pStyle w:val="a7"/>
        <w:numPr>
          <w:ilvl w:val="0"/>
          <w:numId w:val="12"/>
        </w:num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history="1">
        <w:r w:rsidR="00030502" w:rsidRPr="00E436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постановление Правительства Ленинградской области от 05.09.2002 №158"Об утверждении перечня отдельных видов товаров, реализация которых осуществляется в соответствии с областным законом "О мерах государственной поддержки </w:t>
        </w:r>
        <w:proofErr w:type="spellStart"/>
        <w:r w:rsidR="00030502" w:rsidRPr="00E436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трейдерской</w:t>
        </w:r>
        <w:proofErr w:type="spellEnd"/>
        <w:r w:rsidR="00030502" w:rsidRPr="00E4368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деятельности на территории Ленинградской области"</w:t>
        </w:r>
      </w:hyperlink>
      <w:r w:rsidR="00030502" w:rsidRPr="00E4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30502" w:rsidRPr="00E43684" w:rsidRDefault="00030502" w:rsidP="00030502">
      <w:pPr>
        <w:pStyle w:val="a7"/>
        <w:numPr>
          <w:ilvl w:val="0"/>
          <w:numId w:val="12"/>
        </w:num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подзаконные акты, определяющие порядок выплат субсидий организациям, осуществляющим </w:t>
      </w:r>
      <w:proofErr w:type="spellStart"/>
      <w:r w:rsidRPr="00E4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трейдерскую</w:t>
      </w:r>
      <w:proofErr w:type="spellEnd"/>
      <w:r w:rsidRPr="00E4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деятельность (разрабатываются ежегодно).</w:t>
      </w:r>
    </w:p>
    <w:p w:rsidR="00030502" w:rsidRPr="00030502" w:rsidRDefault="00030502" w:rsidP="0029741C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436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Трейдерам</w:t>
      </w:r>
      <w:proofErr w:type="spellEnd"/>
      <w:r w:rsidRPr="00E436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предоставляется:</w:t>
      </w:r>
    </w:p>
    <w:p w:rsidR="0029741C" w:rsidRPr="00E43684" w:rsidRDefault="00030502" w:rsidP="0029741C">
      <w:pPr>
        <w:pStyle w:val="a7"/>
        <w:numPr>
          <w:ilvl w:val="0"/>
          <w:numId w:val="13"/>
        </w:num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льгота на налог на прибыль организации (в бюджет Ленинградской области зачисляется 13,5%);</w:t>
      </w:r>
    </w:p>
    <w:p w:rsidR="00030502" w:rsidRPr="00E43684" w:rsidRDefault="00030502" w:rsidP="0029741C">
      <w:pPr>
        <w:pStyle w:val="a7"/>
        <w:numPr>
          <w:ilvl w:val="0"/>
          <w:numId w:val="13"/>
        </w:num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субсидии из областного бюджета Ленинградской области (ежеквартальное предоставление).</w:t>
      </w:r>
    </w:p>
    <w:p w:rsidR="00030502" w:rsidRPr="00030502" w:rsidRDefault="00030502" w:rsidP="0029741C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Условия поддержки:</w:t>
      </w:r>
    </w:p>
    <w:p w:rsidR="00030502" w:rsidRPr="00E43684" w:rsidRDefault="00030502" w:rsidP="0029741C">
      <w:pPr>
        <w:pStyle w:val="a7"/>
        <w:numPr>
          <w:ilvl w:val="0"/>
          <w:numId w:val="14"/>
        </w:num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регистрация на территории Ленинградской области;</w:t>
      </w:r>
    </w:p>
    <w:p w:rsidR="0029741C" w:rsidRPr="00E43684" w:rsidRDefault="00030502" w:rsidP="0029741C">
      <w:pPr>
        <w:pStyle w:val="a7"/>
        <w:numPr>
          <w:ilvl w:val="0"/>
          <w:numId w:val="14"/>
        </w:num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среднемесячная выручка в течение текущего года превышает 100 </w:t>
      </w:r>
      <w:proofErr w:type="spellStart"/>
      <w:proofErr w:type="gramStart"/>
      <w:r w:rsidRPr="00E4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млн</w:t>
      </w:r>
      <w:proofErr w:type="spellEnd"/>
      <w:proofErr w:type="gramEnd"/>
      <w:r w:rsidRPr="00E4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</w:t>
      </w:r>
    </w:p>
    <w:p w:rsidR="00030502" w:rsidRPr="00E43684" w:rsidRDefault="00030502" w:rsidP="0029741C">
      <w:pPr>
        <w:pStyle w:val="a7"/>
        <w:numPr>
          <w:ilvl w:val="0"/>
          <w:numId w:val="14"/>
        </w:num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реализуемая продукция входит в перечень, утвержденный Постановлением.</w:t>
      </w:r>
    </w:p>
    <w:p w:rsidR="0029741C" w:rsidRPr="00E43684" w:rsidRDefault="00030502" w:rsidP="00297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36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Преимущества осуществления </w:t>
      </w:r>
      <w:proofErr w:type="spellStart"/>
      <w:r w:rsidRPr="00E436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трейдерской</w:t>
      </w:r>
      <w:proofErr w:type="spellEnd"/>
      <w:r w:rsidRPr="00E436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деятельности на территории Ленинградской области:</w:t>
      </w:r>
    </w:p>
    <w:p w:rsidR="0029741C" w:rsidRPr="00E43684" w:rsidRDefault="00030502" w:rsidP="00297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Подобных мер поддержки, предоставляемых по </w:t>
      </w:r>
      <w:proofErr w:type="spellStart"/>
      <w:r w:rsidRPr="00030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трейдерской</w:t>
      </w:r>
      <w:proofErr w:type="spellEnd"/>
      <w:r w:rsidRPr="00030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деятельности, нет ни в одном</w:t>
      </w:r>
      <w:r w:rsidR="0029741C" w:rsidRPr="00E4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субъекте Российской Федерации.</w:t>
      </w:r>
    </w:p>
    <w:p w:rsidR="0029741C" w:rsidRPr="00E43684" w:rsidRDefault="00030502" w:rsidP="00297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Благоприятный инвестиционный климат Ленинградской области, ее географическое положение и внешнеэкономические связи позволяют активно развивать торговую деяте</w:t>
      </w:r>
      <w:r w:rsidR="0029741C" w:rsidRPr="00E4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льность.</w:t>
      </w:r>
    </w:p>
    <w:p w:rsidR="00030502" w:rsidRPr="00030502" w:rsidRDefault="00030502" w:rsidP="002974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Консультационная и информационная поддержка организаций до получения льгот и в течение действия договора.</w:t>
      </w:r>
    </w:p>
    <w:p w:rsidR="00030502" w:rsidRPr="00030502" w:rsidRDefault="00030502" w:rsidP="00030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0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43684" w:rsidRPr="00E43684" w:rsidRDefault="00E43684" w:rsidP="00E4368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 w:themeColor="text1"/>
          <w:sz w:val="24"/>
          <w:szCs w:val="24"/>
          <w:lang w:eastAsia="ru-RU"/>
        </w:rPr>
      </w:pPr>
      <w:r w:rsidRPr="00E43684">
        <w:rPr>
          <w:rFonts w:ascii="Roboto Condensed" w:eastAsia="Times New Roman" w:hAnsi="Roboto Condensed" w:cs="Times New Roman"/>
          <w:color w:val="000000" w:themeColor="text1"/>
          <w:sz w:val="24"/>
          <w:szCs w:val="24"/>
          <w:lang w:eastAsia="ru-RU"/>
        </w:rPr>
        <w:t> </w:t>
      </w:r>
      <w:r w:rsidRPr="00E43684">
        <w:rPr>
          <w:rFonts w:ascii="Roboto Condensed" w:eastAsia="Times New Roman" w:hAnsi="Roboto Condensed" w:cs="Times New Roman"/>
          <w:color w:val="000000" w:themeColor="text1"/>
          <w:sz w:val="24"/>
          <w:szCs w:val="24"/>
          <w:lang w:eastAsia="ru-RU"/>
        </w:rPr>
        <w:tab/>
        <w:t xml:space="preserve">На инвестиционном портале Ленинградской области можно воспользоваться </w:t>
      </w:r>
      <w:r w:rsidRPr="00E43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навигатором по мерам государственной поддержки бизнеса, который  позволяет узнать, какие налоговые льготы, субсидии, гранты и другие меры поддержки действуют в регионе -  </w:t>
      </w:r>
      <w:hyperlink r:id="rId13" w:history="1">
        <w:r w:rsidRPr="005839CA">
          <w:rPr>
            <w:rStyle w:val="a8"/>
            <w:rFonts w:ascii="Times New Roman" w:hAnsi="Times New Roman" w:cs="Times New Roman"/>
            <w:b/>
            <w:color w:val="1F497D" w:themeColor="text2"/>
            <w:sz w:val="24"/>
            <w:szCs w:val="24"/>
            <w:u w:val="single"/>
          </w:rPr>
          <w:t>https://www.investinregions.ru/incentives/</w:t>
        </w:r>
      </w:hyperlink>
      <w:r w:rsidRPr="005839CA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.</w:t>
      </w:r>
      <w:r w:rsidRPr="00E4368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</w:p>
    <w:p w:rsidR="00CA6C9A" w:rsidRPr="00E43684" w:rsidRDefault="00CA6C9A" w:rsidP="000305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A6C9A" w:rsidRPr="00E43684" w:rsidSect="00CA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72A"/>
    <w:multiLevelType w:val="hybridMultilevel"/>
    <w:tmpl w:val="555C2C9C"/>
    <w:lvl w:ilvl="0" w:tplc="B4A236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37B77"/>
    <w:multiLevelType w:val="hybridMultilevel"/>
    <w:tmpl w:val="E350F4C8"/>
    <w:lvl w:ilvl="0" w:tplc="B4A236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5340B"/>
    <w:multiLevelType w:val="hybridMultilevel"/>
    <w:tmpl w:val="A850A65A"/>
    <w:lvl w:ilvl="0" w:tplc="B4A236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11AC"/>
    <w:multiLevelType w:val="multilevel"/>
    <w:tmpl w:val="5026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B2FB5"/>
    <w:multiLevelType w:val="hybridMultilevel"/>
    <w:tmpl w:val="0066B668"/>
    <w:lvl w:ilvl="0" w:tplc="B4A236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27084"/>
    <w:multiLevelType w:val="multilevel"/>
    <w:tmpl w:val="7B3A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37702"/>
    <w:multiLevelType w:val="hybridMultilevel"/>
    <w:tmpl w:val="A5228AB2"/>
    <w:lvl w:ilvl="0" w:tplc="B4A2369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F443495"/>
    <w:multiLevelType w:val="multilevel"/>
    <w:tmpl w:val="F6F2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775FFB"/>
    <w:multiLevelType w:val="hybridMultilevel"/>
    <w:tmpl w:val="B4FA4E80"/>
    <w:lvl w:ilvl="0" w:tplc="B4A2369A">
      <w:start w:val="1"/>
      <w:numFmt w:val="bullet"/>
      <w:lvlText w:val="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24743980"/>
    <w:multiLevelType w:val="hybridMultilevel"/>
    <w:tmpl w:val="3650E6A6"/>
    <w:lvl w:ilvl="0" w:tplc="B4A236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25620"/>
    <w:multiLevelType w:val="multilevel"/>
    <w:tmpl w:val="B16C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62200C"/>
    <w:multiLevelType w:val="hybridMultilevel"/>
    <w:tmpl w:val="5AB4103C"/>
    <w:lvl w:ilvl="0" w:tplc="B4A2369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0424034"/>
    <w:multiLevelType w:val="multilevel"/>
    <w:tmpl w:val="B4CA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9864ED"/>
    <w:multiLevelType w:val="multilevel"/>
    <w:tmpl w:val="2AC8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5"/>
  </w:num>
  <w:num w:numId="5">
    <w:abstractNumId w:val="13"/>
  </w:num>
  <w:num w:numId="6">
    <w:abstractNumId w:val="10"/>
  </w:num>
  <w:num w:numId="7">
    <w:abstractNumId w:val="6"/>
  </w:num>
  <w:num w:numId="8">
    <w:abstractNumId w:val="0"/>
  </w:num>
  <w:num w:numId="9">
    <w:abstractNumId w:val="11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502"/>
    <w:rsid w:val="00030502"/>
    <w:rsid w:val="0029741C"/>
    <w:rsid w:val="002E03E6"/>
    <w:rsid w:val="004B2123"/>
    <w:rsid w:val="005839CA"/>
    <w:rsid w:val="005D0ECF"/>
    <w:rsid w:val="008E38BA"/>
    <w:rsid w:val="00A043EE"/>
    <w:rsid w:val="00A05D3D"/>
    <w:rsid w:val="00A540C2"/>
    <w:rsid w:val="00B24B00"/>
    <w:rsid w:val="00B9341D"/>
    <w:rsid w:val="00CA6C9A"/>
    <w:rsid w:val="00E4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0502"/>
    <w:rPr>
      <w:b/>
      <w:bCs/>
    </w:rPr>
  </w:style>
  <w:style w:type="paragraph" w:styleId="a4">
    <w:name w:val="Normal (Web)"/>
    <w:basedOn w:val="a"/>
    <w:uiPriority w:val="99"/>
    <w:semiHidden/>
    <w:unhideWhenUsed/>
    <w:rsid w:val="0003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5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050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43684"/>
    <w:rPr>
      <w:strike w:val="0"/>
      <w:dstrike w:val="0"/>
      <w:color w:val="2B75A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284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8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2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9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1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74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8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95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82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2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5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oblinvest.ru/images/98oz_2017.pdf" TargetMode="External"/><Relationship Id="rId13" Type="http://schemas.openxmlformats.org/officeDocument/2006/relationships/hyperlink" Target="https://www.investinregions.ru/incentiv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noblinvest.ru/images/Postanovlenie_144_2017.pdf" TargetMode="External"/><Relationship Id="rId12" Type="http://schemas.openxmlformats.org/officeDocument/2006/relationships/hyperlink" Target="http://lenoblinvest.ru/images/Postanovlenie_158_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oblinvest.ru/images/Federal-law-115-31.12.2017.pdf" TargetMode="External"/><Relationship Id="rId11" Type="http://schemas.openxmlformats.org/officeDocument/2006/relationships/hyperlink" Target="http://lenoblinvest.ru/images/10oz_2017.pdf" TargetMode="External"/><Relationship Id="rId5" Type="http://schemas.openxmlformats.org/officeDocument/2006/relationships/hyperlink" Target="http://lenoblinvest.ru/images/224fz_2017.pdf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lenoblinvest.ru/images/Regional_law_113-19.06.201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shepelevich_ga</dc:creator>
  <cp:lastModifiedBy>zelinskaya_ak</cp:lastModifiedBy>
  <cp:revision>4</cp:revision>
  <dcterms:created xsi:type="dcterms:W3CDTF">2018-04-19T06:54:00Z</dcterms:created>
  <dcterms:modified xsi:type="dcterms:W3CDTF">2018-04-20T11:06:00Z</dcterms:modified>
</cp:coreProperties>
</file>